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5D" w:rsidRPr="00511286" w:rsidRDefault="00EC1A5D" w:rsidP="00F71C3B">
      <w:pPr>
        <w:rPr>
          <w:rFonts w:cs="B Mitra" w:hint="cs"/>
          <w:b/>
          <w:bCs/>
          <w:sz w:val="40"/>
          <w:szCs w:val="4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1A5D" w:rsidRPr="00511286" w:rsidRDefault="00EA6C83" w:rsidP="00EA6C83">
      <w:pPr>
        <w:jc w:val="center"/>
        <w:rPr>
          <w:rFonts w:cs="B Mitra"/>
          <w:b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86">
        <w:rPr>
          <w:rFonts w:cs="B Mitra" w:hint="cs"/>
          <w:b/>
          <w:bCs/>
          <w:sz w:val="40"/>
          <w:szCs w:val="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جشنواره پژوهشی دانشجویی</w:t>
      </w:r>
    </w:p>
    <w:p w:rsidR="00EA6C83" w:rsidRPr="00511286" w:rsidRDefault="00813146" w:rsidP="00EA6C83">
      <w:pPr>
        <w:jc w:val="center"/>
        <w:rPr>
          <w:b/>
          <w:bCs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86">
        <w:rPr>
          <w:rFonts w:cs="B Mitra" w:hint="cs"/>
          <w:b/>
          <w:bCs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ارائه ایده های پژوهشی و فناورانه</w:t>
      </w:r>
    </w:p>
    <w:p w:rsidR="00EA6C83" w:rsidRPr="00511286" w:rsidRDefault="00EA6C83" w:rsidP="00D2184A">
      <w:pPr>
        <w:jc w:val="lowKashida"/>
        <w:rPr>
          <w:rFonts w:cs="B Mitra"/>
          <w:b/>
          <w:bCs/>
          <w:sz w:val="22"/>
          <w:szCs w:val="22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549"/>
        <w:gridCol w:w="2274"/>
        <w:gridCol w:w="2275"/>
      </w:tblGrid>
      <w:tr w:rsidR="00F62B12" w:rsidRPr="00511286" w:rsidTr="00F62B12">
        <w:trPr>
          <w:trHeight w:val="441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1-نام و نام خانوادگی صاحبان ایده</w:t>
            </w: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 دانشگاه و دانشکده</w:t>
            </w: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شماره تلفن</w:t>
            </w:r>
          </w:p>
        </w:tc>
      </w:tr>
      <w:tr w:rsidR="00F62B12" w:rsidRPr="00511286" w:rsidTr="00F62B12">
        <w:trPr>
          <w:trHeight w:val="502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E9281A">
            <w:pPr>
              <w:tabs>
                <w:tab w:val="center" w:pos="2166"/>
              </w:tabs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2B12" w:rsidRPr="00511286" w:rsidTr="00F62B12">
        <w:trPr>
          <w:trHeight w:val="502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2B12" w:rsidRPr="00511286" w:rsidTr="00F62B12">
        <w:trPr>
          <w:trHeight w:val="502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2B12" w:rsidRPr="00511286" w:rsidTr="00F62B12">
        <w:trPr>
          <w:trHeight w:val="502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511286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E0522" w:rsidRPr="00511286" w:rsidTr="00433E8F">
        <w:trPr>
          <w:trHeight w:val="576"/>
        </w:trPr>
        <w:tc>
          <w:tcPr>
            <w:tcW w:w="90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</w:tcPr>
          <w:p w:rsidR="002E0522" w:rsidRPr="00511286" w:rsidRDefault="00433E8F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2E0522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3A58F6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 ایده</w:t>
            </w:r>
            <w:r w:rsidR="000B7B7A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327956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بررسی کیسه های جدید در استومی</w:t>
            </w:r>
          </w:p>
        </w:tc>
      </w:tr>
      <w:tr w:rsidR="000B7B7A" w:rsidRPr="00511286" w:rsidTr="000B7B7A">
        <w:trPr>
          <w:trHeight w:val="576"/>
        </w:trPr>
        <w:tc>
          <w:tcPr>
            <w:tcW w:w="90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B7A" w:rsidRPr="00511286" w:rsidRDefault="000B7B7A" w:rsidP="009C29EC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 زمینه ایده (مثال: علوم پایه/ میکروب شناسی)</w:t>
            </w:r>
          </w:p>
        </w:tc>
      </w:tr>
    </w:tbl>
    <w:p w:rsidR="00EC1A5D" w:rsidRPr="00511286" w:rsidRDefault="00EC1A5D" w:rsidP="00EC1A5D">
      <w:pPr>
        <w:jc w:val="lowKashida"/>
        <w:rPr>
          <w:rFonts w:cs="B Mitra"/>
          <w:b/>
          <w:bCs/>
          <w:sz w:val="22"/>
          <w:szCs w:val="22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184A" w:rsidRPr="00511286" w:rsidRDefault="00D2184A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0522" w:rsidRPr="00511286" w:rsidRDefault="002E0522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A6C83" w:rsidRPr="00511286" w:rsidTr="004D2DE7">
        <w:trPr>
          <w:trHeight w:val="576"/>
        </w:trPr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511286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11286">
              <w:rPr>
                <w:rFonts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بیان مسئله (بيان اهميت ، ضرورت و كاربرد ایده براساس نياز سنجي هاي انجام شده):</w:t>
            </w:r>
          </w:p>
          <w:p w:rsidR="00EA6C83" w:rsidRPr="00327956" w:rsidRDefault="00EA6C83" w:rsidP="00327956">
            <w:pPr>
              <w:rPr>
                <w:sz w:val="28"/>
                <w:szCs w:val="28"/>
                <w:rtl/>
              </w:rPr>
            </w:pPr>
          </w:p>
          <w:p w:rsidR="00327956" w:rsidRPr="00327956" w:rsidRDefault="00327956" w:rsidP="00327956">
            <w:pPr>
              <w:rPr>
                <w:sz w:val="28"/>
                <w:szCs w:val="28"/>
                <w:rtl/>
              </w:rPr>
            </w:pPr>
            <w:r w:rsidRPr="00327956">
              <w:rPr>
                <w:rFonts w:hint="cs"/>
                <w:sz w:val="28"/>
                <w:szCs w:val="28"/>
                <w:rtl/>
              </w:rPr>
              <w:t xml:space="preserve">استوما </w:t>
            </w:r>
            <w:r w:rsidRPr="00327956">
              <w:rPr>
                <w:sz w:val="28"/>
                <w:szCs w:val="28"/>
                <w:rtl/>
              </w:rPr>
              <w:t>سوراخی است در جدار شکم که از طریق آن روده کوچک و یا روده بزرگ به خارج از شکم راه می یابند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27956">
              <w:rPr>
                <w:sz w:val="28"/>
                <w:szCs w:val="28"/>
                <w:rtl/>
              </w:rPr>
              <w:t>و مواد دفعی از طریق آن دفع می شوند.چون این راه خروجی فاقد عضلات اسفنکتری برای کنترل خروج مواد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27956">
              <w:rPr>
                <w:sz w:val="28"/>
                <w:szCs w:val="28"/>
                <w:rtl/>
              </w:rPr>
              <w:t>دفعی می باشد بنابرین فرد کنترل ارادی روی دفع روده ای ندارد و لازم است از کیسه مخصوص جهت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27956">
              <w:rPr>
                <w:sz w:val="28"/>
                <w:szCs w:val="28"/>
                <w:rtl/>
              </w:rPr>
              <w:t>جمع آوری مدفوع استفاده کند.</w:t>
            </w:r>
          </w:p>
          <w:p w:rsidR="00193AF2" w:rsidRPr="00327956" w:rsidRDefault="00327956" w:rsidP="00327956">
            <w:pPr>
              <w:rPr>
                <w:sz w:val="28"/>
                <w:szCs w:val="28"/>
                <w:rtl/>
              </w:rPr>
            </w:pPr>
            <w:r w:rsidRPr="00327956">
              <w:rPr>
                <w:sz w:val="28"/>
                <w:szCs w:val="28"/>
                <w:rtl/>
              </w:rPr>
              <w:t> محل و اندازه ی استوما به نوع بیماری و نوع عمل جراحی ویا شرایط فیزیکی (شکم بیمار) بستگی دارد.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27956">
              <w:rPr>
                <w:sz w:val="28"/>
                <w:szCs w:val="28"/>
                <w:rtl/>
              </w:rPr>
              <w:t>استوما ممکن است دائم یا موقت باشد.</w:t>
            </w:r>
          </w:p>
          <w:p w:rsidR="00193AF2" w:rsidRPr="00511286" w:rsidRDefault="00193AF2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193AF2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A6C83" w:rsidRPr="00511286" w:rsidTr="00EA6C83">
        <w:trPr>
          <w:trHeight w:val="576"/>
        </w:trPr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511286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6- هدف </w:t>
            </w:r>
            <w:r w:rsidR="00997377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کلی </w:t>
            </w: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 اهداف اختصاصي:</w:t>
            </w:r>
          </w:p>
          <w:p w:rsidR="00EA6C83" w:rsidRPr="00511286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327956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تعیین راه کارهایی برای کمتر شدن آسیب های استومی</w:t>
            </w:r>
          </w:p>
          <w:p w:rsidR="00327956" w:rsidRPr="00511286" w:rsidRDefault="00327956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36A31" w:rsidRPr="00511286" w:rsidRDefault="00236A31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36A31" w:rsidRPr="00511286" w:rsidRDefault="00236A31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36A31" w:rsidRPr="00511286" w:rsidRDefault="00236A31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06DDA" w:rsidRPr="00511286" w:rsidRDefault="00106DDA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184A" w:rsidRPr="00511286" w:rsidRDefault="00D2184A" w:rsidP="00F71C3B">
      <w:pPr>
        <w:ind w:left="-78" w:hanging="18"/>
        <w:jc w:val="lowKashida"/>
        <w:rPr>
          <w:rFonts w:cs="B Mitra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86">
        <w:rPr>
          <w:rFonts w:cs="B Mitra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bidiVisual/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A6C83" w:rsidRPr="00511286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7- روش اجرا و راه حل:</w:t>
            </w:r>
          </w:p>
          <w:p w:rsidR="00EA6C83" w:rsidRPr="00511286" w:rsidRDefault="00327956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برای اجرای این پژوهش از کیسه هایی با طول عمر بشتر استفاده شده است که قابلیت ماندگاری بیشتر هستند لذا از کیسه های 3تیکه </w:t>
            </w:r>
            <w:r w:rsidR="003A6F77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استفاده میشود که علاوه بر طولانی کردن زمان ماندگاری دارای خاصیت ضدمیکروبی و ضد بوی بد نیز میباشد تا بیمار بتواند براحتی از آن استفاده کند</w:t>
            </w: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4D2DE7">
            <w:pPr>
              <w:tabs>
                <w:tab w:val="left" w:pos="1382"/>
              </w:tabs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</w:tc>
      </w:tr>
      <w:tr w:rsidR="00EA6C83" w:rsidRPr="00511286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8 </w:t>
            </w:r>
            <w:r w:rsidRPr="00511286">
              <w:rPr>
                <w:rFonts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کاربرد ایده و نقاط قوت آن:</w:t>
            </w:r>
          </w:p>
          <w:p w:rsidR="00EA6C83" w:rsidRPr="00511286" w:rsidRDefault="003A6F77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بیماران استومی علاوه بر بیماری</w:t>
            </w:r>
            <w:r w:rsidR="00040FAB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عوارض بیماری بخاطر عزت نفس ممکن است شرم و حیا و اجتماع گریزی داشته باشند.ولی با استفاده از این کیسه ها میتوانند تا حدودی راحت و از لحاظ روانی مشکلی نداشته باشند.</w:t>
            </w: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A6C83" w:rsidRPr="00511286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9- نقاط ضعف ایده و موانع بر سر راه:</w:t>
            </w:r>
          </w:p>
          <w:p w:rsidR="00EA6C83" w:rsidRPr="00511286" w:rsidRDefault="00040FAB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از نقاط ضعف ایده میتوان به عدم همکاری بیماران اشاره نمود</w:t>
            </w: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A6C83" w:rsidRPr="00511286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10- آیا این ایده برای بار اول است که مطرح می شود؟ ا گر نه</w:t>
            </w:r>
            <w:r w:rsidR="00813146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،</w:t>
            </w: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مصادیق مشابه را نام ببرید.</w:t>
            </w: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040FAB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بله</w:t>
            </w: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A6C83" w:rsidRPr="00511286" w:rsidTr="00236A31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511286" w:rsidRDefault="00EA6C83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11- </w:t>
            </w:r>
            <w:r w:rsidR="00295881"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آیا ایده ی پیشنهادی به سرمایه گذاری اولیه نیاز دارد؟ در صورت نیاز این سرمایه گذاری را چقدر پیش بینی می کنید؟</w:t>
            </w:r>
          </w:p>
          <w:p w:rsidR="00EA6C83" w:rsidRPr="00511286" w:rsidRDefault="00040FAB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بله در حدود 3 میلیون تومان</w:t>
            </w: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6C83" w:rsidRPr="00511286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36A31" w:rsidRPr="00511286" w:rsidTr="00236A31">
        <w:tc>
          <w:tcPr>
            <w:tcW w:w="9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6A31" w:rsidRPr="00511286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28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12- سایر توضیحات:</w:t>
            </w:r>
          </w:p>
          <w:p w:rsidR="00236A31" w:rsidRPr="00511286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36A31" w:rsidRPr="00511286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36A31" w:rsidRPr="00511286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36A31" w:rsidRPr="00511286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36A31" w:rsidRPr="00511286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D2DE7" w:rsidRPr="00511286" w:rsidRDefault="004D2DE7" w:rsidP="004D2DE7">
      <w:pPr>
        <w:jc w:val="lowKashida"/>
        <w:rPr>
          <w:rFonts w:cs="B Mitra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DE7" w:rsidRPr="00511286" w:rsidRDefault="004D2DE7" w:rsidP="004D2DE7">
      <w:pPr>
        <w:jc w:val="lowKashida"/>
        <w:rPr>
          <w:rFonts w:cs="B Mitra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86">
        <w:rPr>
          <w:rFonts w:cs="B Mitra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امضاء صاحبان طرح:</w:t>
      </w:r>
    </w:p>
    <w:sectPr w:rsidR="004D2DE7" w:rsidRPr="00511286" w:rsidSect="00F71C3B">
      <w:pgSz w:w="11906" w:h="16838"/>
      <w:pgMar w:top="426" w:right="1440" w:bottom="1152" w:left="1584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4A"/>
    <w:rsid w:val="00040FAB"/>
    <w:rsid w:val="000B7B7A"/>
    <w:rsid w:val="00106DDA"/>
    <w:rsid w:val="00193AF2"/>
    <w:rsid w:val="001F5E1E"/>
    <w:rsid w:val="00236A31"/>
    <w:rsid w:val="00270014"/>
    <w:rsid w:val="00295881"/>
    <w:rsid w:val="00295E4E"/>
    <w:rsid w:val="002A4087"/>
    <w:rsid w:val="002B02BC"/>
    <w:rsid w:val="002E0522"/>
    <w:rsid w:val="002E79F2"/>
    <w:rsid w:val="002F3551"/>
    <w:rsid w:val="00326F5E"/>
    <w:rsid w:val="00327956"/>
    <w:rsid w:val="0034403E"/>
    <w:rsid w:val="00361923"/>
    <w:rsid w:val="003A3286"/>
    <w:rsid w:val="003A58F6"/>
    <w:rsid w:val="003A6F77"/>
    <w:rsid w:val="003B442B"/>
    <w:rsid w:val="00433E8F"/>
    <w:rsid w:val="004D2DE7"/>
    <w:rsid w:val="0050386C"/>
    <w:rsid w:val="00511286"/>
    <w:rsid w:val="006310E0"/>
    <w:rsid w:val="00641826"/>
    <w:rsid w:val="006A20DE"/>
    <w:rsid w:val="006C5D85"/>
    <w:rsid w:val="00775A8E"/>
    <w:rsid w:val="00813146"/>
    <w:rsid w:val="008546E9"/>
    <w:rsid w:val="00881B90"/>
    <w:rsid w:val="008C74E7"/>
    <w:rsid w:val="008E3208"/>
    <w:rsid w:val="00922726"/>
    <w:rsid w:val="00997377"/>
    <w:rsid w:val="009A26C5"/>
    <w:rsid w:val="009C29EC"/>
    <w:rsid w:val="009F5D96"/>
    <w:rsid w:val="00A03851"/>
    <w:rsid w:val="00A2681F"/>
    <w:rsid w:val="00A609DD"/>
    <w:rsid w:val="00AA4030"/>
    <w:rsid w:val="00B26823"/>
    <w:rsid w:val="00B56D04"/>
    <w:rsid w:val="00B67985"/>
    <w:rsid w:val="00B978F3"/>
    <w:rsid w:val="00BA7062"/>
    <w:rsid w:val="00C07CDB"/>
    <w:rsid w:val="00C715C8"/>
    <w:rsid w:val="00C7177B"/>
    <w:rsid w:val="00C73BA1"/>
    <w:rsid w:val="00C76659"/>
    <w:rsid w:val="00C9270D"/>
    <w:rsid w:val="00CA23F5"/>
    <w:rsid w:val="00CC1AC9"/>
    <w:rsid w:val="00CC58BB"/>
    <w:rsid w:val="00D128A5"/>
    <w:rsid w:val="00D2184A"/>
    <w:rsid w:val="00DD5D4E"/>
    <w:rsid w:val="00DD5E3B"/>
    <w:rsid w:val="00E2696F"/>
    <w:rsid w:val="00E35258"/>
    <w:rsid w:val="00E9281A"/>
    <w:rsid w:val="00EA6C83"/>
    <w:rsid w:val="00EC128E"/>
    <w:rsid w:val="00EC1A5D"/>
    <w:rsid w:val="00EF259D"/>
    <w:rsid w:val="00F62B12"/>
    <w:rsid w:val="00F71C3B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84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TableNormal"/>
    <w:uiPriority w:val="47"/>
    <w:rsid w:val="00EC1A5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Contemporary">
    <w:name w:val="Table Contemporary"/>
    <w:basedOn w:val="TableNormal"/>
    <w:rsid w:val="00EC1A5D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unhideWhenUsed/>
    <w:rsid w:val="00327956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84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TableNormal"/>
    <w:uiPriority w:val="47"/>
    <w:rsid w:val="00EC1A5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Contemporary">
    <w:name w:val="Table Contemporary"/>
    <w:basedOn w:val="TableNormal"/>
    <w:rsid w:val="00EC1A5D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unhideWhenUsed/>
    <w:rsid w:val="0032795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ارسال خلاصه فرآيندها</vt:lpstr>
    </vt:vector>
  </TitlesOfParts>
  <Company>Tabriz medical university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ارسال خلاصه فرآيندها</dc:title>
  <dc:creator>golanbar</dc:creator>
  <cp:lastModifiedBy>Yosefi</cp:lastModifiedBy>
  <cp:revision>2</cp:revision>
  <dcterms:created xsi:type="dcterms:W3CDTF">2015-10-24T15:40:00Z</dcterms:created>
  <dcterms:modified xsi:type="dcterms:W3CDTF">2015-10-24T15:40:00Z</dcterms:modified>
</cp:coreProperties>
</file>