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1730"/>
          <w:tab w:val="center" w:pos="5805"/>
        </w:tabs>
        <w:jc w:val="center"/>
        <w:rPr>
          <w:rFonts w:ascii="B Nazanin" w:cs="B Nazanin" w:hAnsi="B Nazanin" w:eastAsia="B Nazanin"/>
          <w:sz w:val="28"/>
          <w:szCs w:val="28"/>
          <w:rtl w:val="1"/>
          <w:lang w:val="ar-SA" w:bidi="ar-SA"/>
        </w:rPr>
      </w:pP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 xml:space="preserve">چک لیست </w:t>
      </w: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 xml:space="preserve">مربوط به پژوهشگر برتر دانشجویی مقطع دکتری تخصصی بالینی و </w:t>
      </w:r>
      <w:r>
        <w:rPr>
          <w:rFonts w:ascii="B Nazanin"/>
          <w:sz w:val="28"/>
          <w:szCs w:val="28"/>
          <w:rtl w:val="1"/>
          <w:lang w:val="ar-SA" w:bidi="ar-SA"/>
        </w:rPr>
        <w:t>PhD</w:t>
      </w: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 xml:space="preserve"> دانشگاه علوم پزشکی تبریز</w:t>
      </w:r>
    </w:p>
    <w:p>
      <w:pPr>
        <w:pStyle w:val="Body"/>
        <w:tabs>
          <w:tab w:val="left" w:pos="1730"/>
          <w:tab w:val="center" w:pos="5805"/>
        </w:tabs>
        <w:jc w:val="center"/>
        <w:rPr>
          <w:rFonts w:ascii="B Nazanin" w:cs="B Nazanin" w:hAnsi="B Nazanin" w:eastAsia="B Nazanin"/>
          <w:sz w:val="28"/>
          <w:szCs w:val="28"/>
          <w:rtl w:val="1"/>
          <w:lang w:val="ar-SA" w:bidi="ar-SA"/>
        </w:rPr>
      </w:pP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>معاونت تحقیقات و فناوری</w:t>
      </w:r>
    </w:p>
    <w:p>
      <w:pPr>
        <w:pStyle w:val="Body"/>
        <w:tabs>
          <w:tab w:val="left" w:pos="1730"/>
          <w:tab w:val="center" w:pos="5805"/>
        </w:tabs>
        <w:jc w:val="center"/>
        <w:rPr>
          <w:rFonts w:ascii="B Nazanin" w:cs="B Nazanin" w:hAnsi="B Nazanin" w:eastAsia="B Nazanin"/>
          <w:sz w:val="28"/>
          <w:szCs w:val="28"/>
          <w:rtl w:val="1"/>
          <w:lang w:val="ar-SA" w:bidi="ar-SA"/>
        </w:rPr>
      </w:pP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>کمیته تحقیقات دانشجویی</w:t>
      </w:r>
    </w:p>
    <w:p>
      <w:pPr>
        <w:pStyle w:val="Body"/>
        <w:tabs>
          <w:tab w:val="left" w:pos="1730"/>
          <w:tab w:val="center" w:pos="5805"/>
        </w:tabs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B Titr"/>
          <w:sz w:val="28"/>
          <w:szCs w:val="28"/>
          <w:rtl w:val="1"/>
          <w:lang w:val="ar-SA" w:bidi="ar-SA"/>
        </w:rPr>
        <w:t xml:space="preserve">1-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انتشار مقاله</w:t>
      </w:r>
      <w:r>
        <w:rPr>
          <w:rFonts w:ascii="B Titr"/>
          <w:sz w:val="28"/>
          <w:szCs w:val="28"/>
          <w:rtl w:val="1"/>
          <w:lang w:val="ar-SA" w:bidi="ar-SA"/>
        </w:rPr>
        <w:t>: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10"/>
        <w:gridCol w:w="1527"/>
        <w:gridCol w:w="1019"/>
        <w:gridCol w:w="1019"/>
        <w:gridCol w:w="899"/>
        <w:gridCol w:w="921"/>
        <w:gridCol w:w="992"/>
        <w:gridCol w:w="992"/>
        <w:gridCol w:w="1263"/>
        <w:gridCol w:w="1263"/>
        <w:gridCol w:w="1019"/>
      </w:tblGrid>
      <w:tr>
        <w:tblPrEx>
          <w:shd w:val="clear" w:color="auto" w:fill="auto"/>
        </w:tblPrEx>
        <w:trPr>
          <w:trHeight w:val="649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Arial Unicode MS" w:cs="B Nazanin" w:hAnsi="Arial Unicode MS" w:eastAsia="Arial Unicode MS" w:hint="cs"/>
                <w:sz w:val="17"/>
                <w:szCs w:val="17"/>
                <w:rtl w:val="1"/>
                <w:lang w:val="ar-SA" w:bidi="ar-SA"/>
              </w:rPr>
              <w:t xml:space="preserve">ردیف 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sz w:val="17"/>
                <w:szCs w:val="17"/>
                <w:rtl w:val="1"/>
                <w:lang w:val="ar-SA" w:bidi="ar-SA"/>
              </w:rPr>
              <w:t>نام مقاله</w:t>
            </w:r>
          </w:p>
        </w:tc>
        <w:tc>
          <w:tcPr>
            <w:tcW w:type="dxa" w:w="1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sz w:val="17"/>
                <w:szCs w:val="17"/>
                <w:rtl w:val="1"/>
                <w:lang w:val="ar-SA" w:bidi="ar-SA"/>
              </w:rPr>
              <w:t>نام مجله</w:t>
            </w:r>
          </w:p>
        </w:tc>
        <w:tc>
          <w:tcPr>
            <w:tcW w:type="dxa" w:w="1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sz w:val="17"/>
                <w:szCs w:val="17"/>
                <w:rtl w:val="1"/>
                <w:lang w:val="ar-SA" w:bidi="ar-SA"/>
              </w:rPr>
              <w:t>مقالات درچه مجلات نمایه شده اند</w:t>
            </w:r>
          </w:p>
        </w:tc>
        <w:tc>
          <w:tcPr>
            <w:tcW w:type="dxa" w:w="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sz w:val="17"/>
                <w:szCs w:val="17"/>
                <w:rtl w:val="1"/>
                <w:lang w:val="ar-SA" w:bidi="ar-SA"/>
              </w:rPr>
              <w:t>تعداد نویسندگان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sz w:val="17"/>
                <w:szCs w:val="17"/>
                <w:rtl w:val="1"/>
                <w:lang w:val="ar-SA" w:bidi="ar-SA"/>
              </w:rPr>
              <w:t>رتبه فرد در بین نویسندگان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sz w:val="17"/>
                <w:szCs w:val="17"/>
                <w:rtl w:val="1"/>
                <w:lang w:val="ar-SA" w:bidi="ar-SA"/>
              </w:rPr>
              <w:t>سال وشماره چاپ مقالات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Calibri" w:hAnsi="Arial Unicode MS" w:eastAsia="Arial Unicode MS" w:hint="cs"/>
                <w:sz w:val="15"/>
                <w:szCs w:val="15"/>
                <w:rtl w:val="1"/>
              </w:rPr>
              <w:t>عنوان طرح تحقیقاتی مربوطه</w:t>
            </w:r>
          </w:p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Calibri" w:hAnsi="Arial Unicode MS" w:eastAsia="Arial Unicode MS" w:hint="cs"/>
                <w:sz w:val="15"/>
                <w:szCs w:val="15"/>
                <w:rtl w:val="1"/>
              </w:rPr>
              <w:t>شماره تصویب طرح تحقیقاتی و مرکز تحقیقاتی مربوطه</w:t>
            </w:r>
          </w:p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sz w:val="17"/>
                <w:szCs w:val="17"/>
                <w:rtl w:val="1"/>
                <w:lang w:val="ar-SA" w:bidi="ar-SA"/>
              </w:rPr>
              <w:t>مقاله داراي پذيرش چاپ از دفتر مجله</w:t>
            </w:r>
          </w:p>
        </w:tc>
        <w:tc>
          <w:tcPr>
            <w:tcW w:type="dxa" w:w="1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sz w:val="17"/>
                <w:szCs w:val="17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433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60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sz w:val="17"/>
                <w:szCs w:val="17"/>
                <w:rtl w:val="1"/>
                <w:lang w:val="ar-SA" w:bidi="ar-SA"/>
              </w:rPr>
              <w:t>کل امتیاز</w:t>
            </w:r>
          </w:p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۲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ارائه خلاصه مقالات دركنگره</w:t>
      </w:r>
      <w:r>
        <w:rPr>
          <w:rFonts w:hAnsi="B Titr" w:hint="default"/>
          <w:sz w:val="28"/>
          <w:szCs w:val="28"/>
          <w:rtl w:val="1"/>
          <w:lang w:val="ar-SA" w:bidi="ar-SA"/>
        </w:rPr>
        <w:t>‌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ها و سمينارها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94"/>
        <w:gridCol w:w="1935"/>
        <w:gridCol w:w="771"/>
        <w:gridCol w:w="849"/>
        <w:gridCol w:w="2016"/>
        <w:gridCol w:w="1245"/>
        <w:gridCol w:w="1156"/>
        <w:gridCol w:w="808"/>
        <w:gridCol w:w="676"/>
        <w:gridCol w:w="1496"/>
      </w:tblGrid>
      <w:tr>
        <w:tblPrEx>
          <w:shd w:val="clear" w:color="auto" w:fill="auto"/>
        </w:tblPrEx>
        <w:trPr>
          <w:trHeight w:val="730" w:hRule="atLeast"/>
        </w:trPr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سمینار</w:t>
            </w:r>
          </w:p>
        </w:tc>
        <w:tc>
          <w:tcPr>
            <w:tcW w:type="dxa" w:w="16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نوع سمینار</w:t>
            </w:r>
          </w:p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 مقاله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تعداد نویسندگان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رتبه فرد در بین نویسندگان</w:t>
            </w:r>
          </w:p>
        </w:tc>
        <w:tc>
          <w:tcPr>
            <w:tcW w:type="dxa" w:w="14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نحوه ارائه 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کشوری</w:t>
            </w:r>
          </w:p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خارج از کشور</w:t>
            </w:r>
          </w:p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سخنرانی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پوستر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B Titr"/>
          <w:sz w:val="28"/>
          <w:szCs w:val="28"/>
          <w:rtl w:val="1"/>
          <w:lang w:val="ar-SA" w:bidi="ar-SA"/>
        </w:rPr>
        <w:t xml:space="preserve">4-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انتشاركتاب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4"/>
        <w:gridCol w:w="5414"/>
        <w:gridCol w:w="1489"/>
        <w:gridCol w:w="1760"/>
        <w:gridCol w:w="1787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ردیف </w:t>
            </w:r>
          </w:p>
        </w:tc>
        <w:tc>
          <w:tcPr>
            <w:tcW w:type="dxa" w:w="5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عنوان کتاب </w:t>
            </w:r>
          </w:p>
        </w:tc>
        <w:tc>
          <w:tcPr>
            <w:tcW w:type="dxa" w:w="32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نحوه فعالیت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تالیف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ترجمه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ماده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۴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داوری مقالات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67"/>
        <w:gridCol w:w="4273"/>
        <w:gridCol w:w="1068"/>
        <w:gridCol w:w="1231"/>
        <w:gridCol w:w="1333"/>
        <w:gridCol w:w="1469"/>
        <w:gridCol w:w="1283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4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مجله یا کنگره</w:t>
            </w:r>
          </w:p>
        </w:tc>
        <w:tc>
          <w:tcPr>
            <w:tcW w:type="dxa" w:w="22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مجله</w:t>
            </w:r>
            <w:r>
              <w:rPr>
                <w:rFonts w:ascii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/ </w:t>
            </w: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کنگره</w:t>
            </w:r>
          </w:p>
        </w:tc>
        <w:tc>
          <w:tcPr>
            <w:tcW w:type="dxa" w:w="2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نوع </w:t>
            </w: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مجله</w:t>
            </w:r>
            <w:r>
              <w:rPr>
                <w:rFonts w:ascii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/ </w:t>
            </w: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کنگره</w:t>
            </w:r>
          </w:p>
        </w:tc>
        <w:tc>
          <w:tcPr>
            <w:tcW w:type="dxa" w:w="1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مجله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کنگره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داخلی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بین المللی</w:t>
            </w:r>
          </w:p>
        </w:tc>
        <w:tc>
          <w:tcPr>
            <w:tcW w:type="dxa" w:w="1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۵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نوآوري ، اختراع ، اكتشاف 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3"/>
        <w:gridCol w:w="5121"/>
        <w:gridCol w:w="4502"/>
        <w:gridCol w:w="1078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5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</w:t>
            </w:r>
          </w:p>
        </w:tc>
        <w:tc>
          <w:tcPr>
            <w:tcW w:type="dxa" w:w="4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مرجع تایید کننده </w:t>
            </w:r>
          </w:p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ماده ۶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مسئولیت اجرایی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2"/>
        <w:gridCol w:w="3964"/>
        <w:gridCol w:w="991"/>
        <w:gridCol w:w="1142"/>
        <w:gridCol w:w="1142"/>
        <w:gridCol w:w="1141"/>
        <w:gridCol w:w="1363"/>
        <w:gridCol w:w="1191"/>
      </w:tblGrid>
      <w:tr>
        <w:tblPrEx>
          <w:shd w:val="clear" w:color="auto" w:fill="auto"/>
        </w:tblPrEx>
        <w:trPr>
          <w:trHeight w:val="584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برنامه</w:t>
            </w:r>
          </w:p>
        </w:tc>
        <w:tc>
          <w:tcPr>
            <w:tcW w:type="dxa" w:w="21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نوع برنامه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Calibri" w:hAnsi="Arial Unicode MS" w:eastAsia="Arial Unicode MS" w:hint="cs"/>
                <w:rtl w:val="1"/>
              </w:rPr>
              <w:t>زمان برگزاری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Calibri" w:hAnsi="Arial Unicode MS" w:eastAsia="Arial Unicode MS" w:hint="cs"/>
                <w:rtl w:val="1"/>
              </w:rPr>
              <w:t>محل برگزاری</w:t>
            </w:r>
          </w:p>
        </w:tc>
        <w:tc>
          <w:tcPr>
            <w:tcW w:type="dxa" w:w="1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سمت</w:t>
            </w:r>
          </w:p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0"/>
                <w:szCs w:val="20"/>
                <w:rtl w:val="1"/>
                <w:lang w:val="ar-SA" w:bidi="ar-SA"/>
              </w:rPr>
              <w:t>دانشگاهی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ملی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ماده ۷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تدریس در کارگاه آموزشی روش پژوهش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8"/>
        <w:gridCol w:w="2392"/>
        <w:gridCol w:w="2103"/>
        <w:gridCol w:w="2103"/>
        <w:gridCol w:w="2103"/>
        <w:gridCol w:w="2103"/>
        <w:gridCol w:w="504"/>
      </w:tblGrid>
      <w:tr>
        <w:tblPrEx>
          <w:shd w:val="clear" w:color="auto" w:fill="auto"/>
        </w:tblPrEx>
        <w:trPr>
          <w:trHeight w:val="802" w:hRule="atLeast"/>
        </w:trPr>
        <w:tc>
          <w:tcPr>
            <w:tcW w:type="dxa" w:w="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4"/>
                <w:szCs w:val="24"/>
                <w:rtl w:val="1"/>
                <w:lang w:val="ar-SA" w:bidi="ar-SA"/>
              </w:rPr>
              <w:t>زمان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4"/>
                <w:szCs w:val="24"/>
                <w:rtl w:val="1"/>
                <w:lang w:val="ar-SA" w:bidi="ar-SA"/>
              </w:rPr>
              <w:t>مکان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4"/>
                <w:szCs w:val="24"/>
                <w:rtl w:val="1"/>
                <w:lang w:val="ar-SA" w:bidi="ar-SA"/>
              </w:rPr>
              <w:t>ارگان برگزار کننده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4"/>
                <w:szCs w:val="24"/>
                <w:rtl w:val="1"/>
                <w:lang w:val="ar-SA" w:bidi="ar-SA"/>
              </w:rPr>
              <w:t xml:space="preserve">تعداد ساعت </w:t>
            </w:r>
          </w:p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۶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فعاليت در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زمینه گسترش فرهنگ پژوهش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92"/>
        <w:gridCol w:w="6863"/>
        <w:gridCol w:w="2869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6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 فعالیت</w:t>
            </w:r>
            <w:r>
              <w:rPr>
                <w:rFonts w:ascii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- </w:t>
            </w: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با ارائه گواهی</w:t>
            </w:r>
          </w:p>
        </w:tc>
        <w:tc>
          <w:tcPr>
            <w:tcW w:type="dxa" w:w="2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ind w:firstLine="72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tabs>
          <w:tab w:val="left" w:pos="26"/>
        </w:tabs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440" w:right="296" w:bottom="1440" w:left="180" w:header="720" w:footer="18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B Nazanin">
    <w:charset w:val="00"/>
    <w:family w:val="roman"/>
    <w:pitch w:val="default"/>
  </w:font>
  <w:font w:name="Helvetica">
    <w:charset w:val="00"/>
    <w:family w:val="roman"/>
    <w:pitch w:val="default"/>
  </w:font>
  <w:font w:name="B Tit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jc w:val="center"/>
    </w:pPr>
    <w:r>
      <w:rPr>
        <w:rFonts w:ascii="Arial Unicode MS" w:cs="B Nazanin" w:hAnsi="Arial Unicode MS" w:eastAsia="Arial Unicode MS" w:hint="cs"/>
        <w:sz w:val="28"/>
        <w:szCs w:val="28"/>
        <w:rtl w:val="1"/>
        <w:lang w:val="ar-SA" w:bidi="ar-SA"/>
      </w:rPr>
      <w:t>بسمه تعالي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200" w:line="276" w:lineRule="auto"/>
      <w:ind w:left="0" w:right="0" w:firstLine="0"/>
      <w:jc w:val="left"/>
      <w:outlineLvl w:val="9"/>
    </w:pPr>
    <w:rPr>
      <w:rFonts w:ascii="Arial Unicode MS" w:cs="Calibri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ar-SA" w:bidi="ar-SA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